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FFB99" w14:textId="77777777" w:rsidR="00A85D5D" w:rsidRDefault="00A85D5D" w:rsidP="003047B7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</w:p>
    <w:p w14:paraId="221BAB40" w14:textId="0C5B090E" w:rsidR="00A85D5D" w:rsidRDefault="00A85D5D" w:rsidP="00A85D5D">
      <w:pPr>
        <w:pStyle w:val="Paragrafoelenco"/>
        <w:rPr>
          <w:rFonts w:ascii="Tahoma" w:eastAsia="Times New Roman" w:hAnsi="Tahoma" w:cs="Tahoma"/>
          <w:b/>
          <w:color w:val="212121"/>
          <w:sz w:val="23"/>
          <w:szCs w:val="23"/>
          <w:shd w:val="clear" w:color="auto" w:fill="FFFFFF"/>
          <w:lang w:eastAsia="it-IT"/>
        </w:rPr>
      </w:pPr>
      <w:r w:rsidRPr="00A85D5D">
        <w:rPr>
          <w:rFonts w:ascii="Tahoma" w:eastAsia="Times New Roman" w:hAnsi="Tahoma" w:cs="Tahoma"/>
          <w:b/>
          <w:color w:val="212121"/>
          <w:sz w:val="23"/>
          <w:szCs w:val="23"/>
          <w:shd w:val="clear" w:color="auto" w:fill="FFFFFF"/>
          <w:lang w:eastAsia="it-IT"/>
        </w:rPr>
        <w:t>Point by point reply to the editor</w:t>
      </w:r>
    </w:p>
    <w:p w14:paraId="421790EA" w14:textId="77777777" w:rsidR="00A85D5D" w:rsidRPr="00A85D5D" w:rsidRDefault="00A85D5D" w:rsidP="00A85D5D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</w:p>
    <w:p w14:paraId="1A85715F" w14:textId="77777777" w:rsidR="00A85D5D" w:rsidRDefault="00A85D5D" w:rsidP="00A85D5D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</w:p>
    <w:p w14:paraId="6E3A0A24" w14:textId="77777777" w:rsidR="003047B7" w:rsidRPr="003047B7" w:rsidRDefault="003047B7" w:rsidP="003047B7">
      <w:pPr>
        <w:pStyle w:val="Paragrafoelenco"/>
        <w:numPr>
          <w:ilvl w:val="0"/>
          <w:numId w:val="1"/>
        </w:numPr>
        <w:ind w:hanging="11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The editor has formatted the manuscript to match the journal's style. Please retain the same.</w:t>
      </w:r>
    </w:p>
    <w:p w14:paraId="43A407CE" w14:textId="77777777" w:rsidR="003047B7" w:rsidRPr="003047B7" w:rsidRDefault="003047B7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</w:pPr>
      <w:r w:rsidRPr="003047B7"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  <w:t>Done.</w:t>
      </w:r>
    </w:p>
    <w:p w14:paraId="06CC4614" w14:textId="77777777" w:rsidR="003047B7" w:rsidRDefault="003047B7" w:rsidP="003047B7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2. Please address all the specific comments marked in the manuscript.</w:t>
      </w:r>
    </w:p>
    <w:p w14:paraId="65A91161" w14:textId="3B9CACC1" w:rsidR="00946EE7" w:rsidRPr="00946EE7" w:rsidRDefault="003047B7" w:rsidP="00C15EF0">
      <w:pPr>
        <w:pStyle w:val="Paragrafoelenco"/>
        <w:jc w:val="both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 w:rsidRPr="00946EE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Done. In order to </w:t>
      </w:r>
      <w:r w:rsidR="00946EE7" w:rsidRPr="00946EE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better clarify the issues raised by the editor we added two references (number 8, </w:t>
      </w:r>
      <w:r w:rsidR="00F70542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9</w:t>
      </w:r>
      <w:r w:rsidR="00946EE7" w:rsidRPr="00946EE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). 3 novel figures have been added (Figs 3,4,5), 4 tables (Tables 1-4), a panel has been added to figure 1 concerning qPCR results (Fig1B), a comparison with manual and automated method has been added in figure 6 and was already present in ex Figure 5 </w:t>
      </w:r>
      <w:r w:rsidR="00A85D5D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(</w:t>
      </w:r>
      <w:r w:rsidR="00946EE7" w:rsidRPr="00946EE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now Figure 8</w:t>
      </w:r>
      <w:r w:rsidR="00A85D5D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)</w:t>
      </w:r>
      <w:r w:rsidR="00946EE7" w:rsidRPr="00946EE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.</w:t>
      </w:r>
    </w:p>
    <w:p w14:paraId="220CA536" w14:textId="3BC6CA46" w:rsidR="00946EE7" w:rsidRDefault="00946EE7" w:rsidP="00C15EF0">
      <w:pPr>
        <w:pStyle w:val="Paragrafoelenco"/>
        <w:jc w:val="both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 w:rsidRPr="00946EE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We expanded the protocol when needed, we claryfied the passages, added pictures to support the text description or referred in the text to the </w:t>
      </w:r>
      <w:r w:rsidR="00C15EF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figure </w:t>
      </w:r>
      <w:r w:rsidR="00A85D5D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as suggested by the Editor</w:t>
      </w:r>
      <w:r w:rsidRPr="00946EE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.</w:t>
      </w:r>
    </w:p>
    <w:p w14:paraId="6DBA8335" w14:textId="71FCD0F8" w:rsidR="00A06E94" w:rsidRDefault="00772A04" w:rsidP="00C15EF0">
      <w:pPr>
        <w:pStyle w:val="Paragrafoelenco"/>
        <w:jc w:val="both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In a couple of comments the Editor </w:t>
      </w:r>
      <w:r w:rsidR="00136E79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questioned</w:t>
      </w: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 the appro</w:t>
      </w:r>
      <w:r w:rsidR="008100DB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prai</w:t>
      </w: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teness </w:t>
      </w:r>
      <w:r w:rsidR="008100DB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of the </w:t>
      </w:r>
      <w:r w:rsidR="003775A6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DSS-chronic administration to induce intestinal inflammation. This setting is widely used in the gastroenterological field to </w:t>
      </w:r>
      <w:r w:rsidR="0037575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study </w:t>
      </w:r>
      <w:r w:rsidR="00130DC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pathological features linked to intestinal inflammation, resembling human IBD. </w:t>
      </w:r>
      <w:r w:rsidR="00C15EF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Being IBD a chronic disease, some clinical manifestations (i.e, fibrosis) are present only upon repetitive administration of DSS, thus causing chronic inflammation.</w:t>
      </w:r>
    </w:p>
    <w:p w14:paraId="03013580" w14:textId="42F04F1E" w:rsidR="00A85D5D" w:rsidRPr="00946EE7" w:rsidRDefault="00C15EF0" w:rsidP="00C15EF0">
      <w:pPr>
        <w:pStyle w:val="Paragrafoelenco"/>
        <w:jc w:val="both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Moreover, </w:t>
      </w:r>
      <w:r w:rsidR="00130DC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we do agree that murine experimental settings are never completely </w:t>
      </w:r>
      <w:r w:rsidR="00666036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adherent to human </w:t>
      </w:r>
      <w:r w:rsidR="0005730D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pathologies. In</w:t>
      </w:r>
      <w:r w:rsidR="00E9716C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 this context</w:t>
      </w:r>
      <w:r w:rsidR="0005730D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, it is widely accepted to define them “models”</w:t>
      </w: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, even if we are aware that an experimental setting can never perfectly model a human disease. To support this practical reson we added two references that address this issue (refs 8,9)</w:t>
      </w:r>
    </w:p>
    <w:p w14:paraId="5A2ABC77" w14:textId="77777777" w:rsidR="00E15A7B" w:rsidRDefault="00946EE7" w:rsidP="00C15EF0">
      <w:pPr>
        <w:pStyle w:val="Paragrafoelenco"/>
        <w:jc w:val="both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 xml:space="preserve"> </w:t>
      </w:r>
      <w:r w:rsidR="003047B7"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="003047B7"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3. Please revise the Introduction to include all of the following:</w:t>
      </w:r>
      <w:r w:rsidR="003047B7"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="003047B7"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a) A clear statement of the overall goal of this method</w:t>
      </w:r>
      <w:r w:rsidR="00E15A7B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 xml:space="preserve"> </w:t>
      </w:r>
    </w:p>
    <w:p w14:paraId="348D15BF" w14:textId="77777777" w:rsidR="00964109" w:rsidRDefault="00E15A7B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Added in </w:t>
      </w:r>
      <w:r w:rsidRPr="00E15A7B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lin</w:t>
      </w: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e</w:t>
      </w:r>
      <w:r w:rsidRPr="00E15A7B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s 76-77</w:t>
      </w:r>
    </w:p>
    <w:p w14:paraId="2388052C" w14:textId="77777777" w:rsidR="00E15A7B" w:rsidRDefault="003047B7" w:rsidP="003047B7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b) The rationale behind the development and/or use of this technique</w:t>
      </w:r>
    </w:p>
    <w:p w14:paraId="343B3915" w14:textId="77777777" w:rsidR="00E84AEF" w:rsidRPr="00E84AEF" w:rsidRDefault="00E84AEF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Present in lines 63-70 and </w:t>
      </w:r>
      <w:r w:rsidR="00054C3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a</w:t>
      </w:r>
      <w:r w:rsidRPr="00E84AEF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dded in lines 87-90</w:t>
      </w:r>
    </w:p>
    <w:p w14:paraId="5F09BB23" w14:textId="77777777" w:rsidR="00964109" w:rsidRDefault="003047B7" w:rsidP="003047B7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c) The advantages over alternative techniques with applicable references to previous studies</w:t>
      </w:r>
    </w:p>
    <w:p w14:paraId="135D05C2" w14:textId="1833D0CF" w:rsidR="00F15A7F" w:rsidRPr="00F15A7F" w:rsidRDefault="00F15A7F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</w:pPr>
      <w:r w:rsidRPr="00F15A7F"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  <w:t>To o</w:t>
      </w:r>
      <w:r w:rsidR="00C15EF0"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  <w:t>ur knowledge there are no alter</w:t>
      </w:r>
      <w:r w:rsidRPr="00F15A7F"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  <w:t>n</w:t>
      </w:r>
      <w:r w:rsidR="00C15EF0"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  <w:t>a</w:t>
      </w:r>
      <w:r w:rsidRPr="00F15A7F"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  <w:t xml:space="preserve">tive techniques beside the </w:t>
      </w:r>
      <w:r w:rsidR="001B5853"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  <w:t>manual processing and embedding. Lines 79-81</w:t>
      </w:r>
    </w:p>
    <w:p w14:paraId="72B2A75C" w14:textId="77777777" w:rsidR="00964109" w:rsidRDefault="003047B7" w:rsidP="003047B7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d) A description of the context of the technique in the wider body of literature</w:t>
      </w:r>
    </w:p>
    <w:p w14:paraId="4ACB63FD" w14:textId="77777777" w:rsidR="00F70542" w:rsidRPr="00054C30" w:rsidRDefault="00054C30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 w:rsidRPr="00054C3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Beside the everyday practical experience</w:t>
      </w: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 of the requirement of protocols to increase the quality of histopathological examination also for murine experiments</w:t>
      </w:r>
      <w:r w:rsidRPr="00054C3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, very fe</w:t>
      </w: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w articles addressed this topic. These papers have been </w:t>
      </w:r>
      <w:r w:rsidRPr="00054C3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cited as ref 1-3</w:t>
      </w:r>
    </w:p>
    <w:p w14:paraId="77C7CC94" w14:textId="77777777" w:rsidR="003047B7" w:rsidRDefault="003047B7" w:rsidP="003047B7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e) Information to help readers to determine whether the method is appropriate for their application</w:t>
      </w:r>
    </w:p>
    <w:p w14:paraId="47004AA4" w14:textId="77777777" w:rsidR="00054C30" w:rsidRDefault="00054C30" w:rsidP="00054C30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Added in l</w:t>
      </w:r>
      <w:r w:rsidRPr="00054C3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ines 89-</w:t>
      </w:r>
      <w:r w:rsidR="00F15A7F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7</w:t>
      </w:r>
    </w:p>
    <w:p w14:paraId="713C5F99" w14:textId="77777777" w:rsidR="003047B7" w:rsidRPr="00054C30" w:rsidRDefault="003047B7" w:rsidP="00054C30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 w:rsidRPr="00054C30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054C30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 xml:space="preserve">4. For the protocol section, please include every single detail of how the experiment is </w:t>
      </w:r>
      <w:r w:rsidRPr="00054C30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lastRenderedPageBreak/>
        <w:t>being performed. Please use imperative tense throughout as if directing someone how to perform the experiment. Please use complete sentences.</w:t>
      </w:r>
    </w:p>
    <w:p w14:paraId="342C719C" w14:textId="77777777" w:rsidR="003047B7" w:rsidRPr="003047B7" w:rsidRDefault="003047B7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We thoroughly corrected all the protocols.</w:t>
      </w:r>
    </w:p>
    <w:p w14:paraId="280F3F6C" w14:textId="77777777" w:rsidR="003047B7" w:rsidRDefault="003047B7" w:rsidP="003047B7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5. If there are any graphical user interface, button clicks, knob turns etc for the robotic system described here. We need action steps.</w:t>
      </w:r>
    </w:p>
    <w:p w14:paraId="6C00CC3A" w14:textId="16DE6659" w:rsidR="003047B7" w:rsidRPr="003047B7" w:rsidRDefault="003047B7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We corrected the protocols. Whenever it was not possible to perform actions, being some of the actions performed by an automated instrument, we added specific Tables (Tables 1-3)</w:t>
      </w:r>
      <w:r w:rsidR="00C15EF0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 and added the pictures in Figures 3-5</w:t>
      </w:r>
      <w:bookmarkStart w:id="0" w:name="_GoBack"/>
      <w:bookmarkEnd w:id="0"/>
    </w:p>
    <w:p w14:paraId="75A7BD89" w14:textId="77777777" w:rsidR="003047B7" w:rsidRPr="003047B7" w:rsidRDefault="003047B7" w:rsidP="003047B7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6. After all the changes, please ensure that the highlight is is no more than 2.75 pages including headings and spacings.</w:t>
      </w:r>
    </w:p>
    <w:p w14:paraId="3F1F2356" w14:textId="77777777" w:rsidR="003047B7" w:rsidRPr="003047B7" w:rsidRDefault="003047B7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</w:pPr>
      <w:r w:rsidRPr="003047B7"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  <w:t>Done.</w:t>
      </w:r>
    </w:p>
    <w:p w14:paraId="289B69BE" w14:textId="77777777" w:rsidR="003047B7" w:rsidRDefault="003047B7" w:rsidP="003047B7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7. Figures: Please upload all figures individually to your editorial manager account.</w:t>
      </w:r>
    </w:p>
    <w:p w14:paraId="6D346D25" w14:textId="77777777" w:rsidR="003047B7" w:rsidRPr="003047B7" w:rsidRDefault="003047B7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</w:pPr>
      <w:r w:rsidRPr="003047B7">
        <w:rPr>
          <w:rFonts w:ascii="Tahoma" w:eastAsia="Times New Roman" w:hAnsi="Tahoma" w:cs="Tahoma"/>
          <w:i/>
          <w:color w:val="212121"/>
          <w:sz w:val="23"/>
          <w:szCs w:val="23"/>
          <w:lang w:eastAsia="it-IT"/>
        </w:rPr>
        <w:t>It will be done.</w:t>
      </w:r>
    </w:p>
    <w:p w14:paraId="0F4C1D74" w14:textId="77777777" w:rsidR="003047B7" w:rsidRDefault="003047B7" w:rsidP="003047B7">
      <w:pPr>
        <w:pStyle w:val="Paragrafoelenco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color w:val="212121"/>
          <w:sz w:val="23"/>
          <w:szCs w:val="23"/>
          <w:lang w:eastAsia="it-IT"/>
        </w:rPr>
        <w:br/>
      </w:r>
      <w:r w:rsidRPr="003047B7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  <w:lang w:eastAsia="it-IT"/>
        </w:rPr>
        <w:t>8. Please obtain explicit copyright permission to reuse any figures from a previous publication. Explicit permission can be expressed in the form of a letter from the editor or a link to the editorial policy that allows re-prints. Please upload this information as a .doc or .docx file to your Editorial Manager account. The Figure must be cited appropriately in the Figure Legend, i.e. “This figure has been modified from [citation].”</w:t>
      </w:r>
    </w:p>
    <w:p w14:paraId="7612AC1A" w14:textId="77777777" w:rsidR="003047B7" w:rsidRPr="003047B7" w:rsidRDefault="003047B7" w:rsidP="003047B7">
      <w:pPr>
        <w:pStyle w:val="Paragrafoelenco"/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</w:pPr>
      <w:r w:rsidRPr="003047B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We changed all the </w:t>
      </w:r>
      <w:r w:rsidR="00946EE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>panels containing previsoulsy published figures or pictures</w:t>
      </w:r>
      <w:r w:rsidRPr="003047B7">
        <w:rPr>
          <w:rFonts w:ascii="Tahoma" w:eastAsia="Times New Roman" w:hAnsi="Tahoma" w:cs="Tahoma"/>
          <w:i/>
          <w:color w:val="212121"/>
          <w:sz w:val="23"/>
          <w:szCs w:val="23"/>
          <w:shd w:val="clear" w:color="auto" w:fill="FFFFFF"/>
          <w:lang w:eastAsia="it-IT"/>
        </w:rPr>
        <w:t xml:space="preserve"> and none of the figures in this current manuscript have been ever published before, therefore it is not needed anymore the copyright permission.</w:t>
      </w:r>
    </w:p>
    <w:p w14:paraId="45614DCB" w14:textId="77777777" w:rsidR="003047B7" w:rsidRPr="003047B7" w:rsidRDefault="003047B7" w:rsidP="003047B7">
      <w:pPr>
        <w:pStyle w:val="Paragrafoelenco"/>
        <w:rPr>
          <w:rFonts w:ascii="Times New Roman" w:eastAsia="Times New Roman" w:hAnsi="Times New Roman" w:cs="Times New Roman"/>
          <w:lang w:eastAsia="it-IT"/>
        </w:rPr>
      </w:pPr>
    </w:p>
    <w:p w14:paraId="40F23166" w14:textId="77777777" w:rsidR="009E7C8C" w:rsidRDefault="00C15EF0"/>
    <w:sectPr w:rsidR="009E7C8C" w:rsidSect="004820A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34B09"/>
    <w:multiLevelType w:val="hybridMultilevel"/>
    <w:tmpl w:val="0BBEF0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7B7"/>
    <w:rsid w:val="00005C15"/>
    <w:rsid w:val="00021AF2"/>
    <w:rsid w:val="0002386D"/>
    <w:rsid w:val="00054C30"/>
    <w:rsid w:val="0005730D"/>
    <w:rsid w:val="000E3AEA"/>
    <w:rsid w:val="000F4FED"/>
    <w:rsid w:val="00130DC0"/>
    <w:rsid w:val="00136E79"/>
    <w:rsid w:val="001B5853"/>
    <w:rsid w:val="001C332D"/>
    <w:rsid w:val="00214325"/>
    <w:rsid w:val="00232B4B"/>
    <w:rsid w:val="002503FA"/>
    <w:rsid w:val="00301CD0"/>
    <w:rsid w:val="003047B7"/>
    <w:rsid w:val="00321B61"/>
    <w:rsid w:val="00341883"/>
    <w:rsid w:val="00375750"/>
    <w:rsid w:val="003775A6"/>
    <w:rsid w:val="00377AA2"/>
    <w:rsid w:val="00393367"/>
    <w:rsid w:val="003D2ABC"/>
    <w:rsid w:val="003D6B97"/>
    <w:rsid w:val="003D75CF"/>
    <w:rsid w:val="003E6DC5"/>
    <w:rsid w:val="004356B5"/>
    <w:rsid w:val="004356FD"/>
    <w:rsid w:val="00451930"/>
    <w:rsid w:val="00463A70"/>
    <w:rsid w:val="004820A3"/>
    <w:rsid w:val="004B3A0E"/>
    <w:rsid w:val="00506113"/>
    <w:rsid w:val="00514A28"/>
    <w:rsid w:val="00540E97"/>
    <w:rsid w:val="00566BB4"/>
    <w:rsid w:val="00576711"/>
    <w:rsid w:val="00595EA8"/>
    <w:rsid w:val="005A2B8C"/>
    <w:rsid w:val="005C7249"/>
    <w:rsid w:val="005D4386"/>
    <w:rsid w:val="005D479B"/>
    <w:rsid w:val="00614DB8"/>
    <w:rsid w:val="006271C0"/>
    <w:rsid w:val="00666036"/>
    <w:rsid w:val="006C04D7"/>
    <w:rsid w:val="006F41EA"/>
    <w:rsid w:val="006F6037"/>
    <w:rsid w:val="00706302"/>
    <w:rsid w:val="00737DF1"/>
    <w:rsid w:val="007623B3"/>
    <w:rsid w:val="0076371E"/>
    <w:rsid w:val="00772A04"/>
    <w:rsid w:val="007A2A0C"/>
    <w:rsid w:val="007A3E34"/>
    <w:rsid w:val="007B14FE"/>
    <w:rsid w:val="008100DB"/>
    <w:rsid w:val="00830D60"/>
    <w:rsid w:val="008421EB"/>
    <w:rsid w:val="00852865"/>
    <w:rsid w:val="008E2D9E"/>
    <w:rsid w:val="009046A6"/>
    <w:rsid w:val="00915EC5"/>
    <w:rsid w:val="00946EE7"/>
    <w:rsid w:val="00952CEA"/>
    <w:rsid w:val="00964109"/>
    <w:rsid w:val="00981A37"/>
    <w:rsid w:val="009B2C70"/>
    <w:rsid w:val="009E4B53"/>
    <w:rsid w:val="00A06E94"/>
    <w:rsid w:val="00A41D60"/>
    <w:rsid w:val="00A636E5"/>
    <w:rsid w:val="00A67BE2"/>
    <w:rsid w:val="00A81974"/>
    <w:rsid w:val="00A85D5D"/>
    <w:rsid w:val="00AD7F9E"/>
    <w:rsid w:val="00B0684B"/>
    <w:rsid w:val="00B53723"/>
    <w:rsid w:val="00B7662C"/>
    <w:rsid w:val="00B835F5"/>
    <w:rsid w:val="00B93FB7"/>
    <w:rsid w:val="00BA679A"/>
    <w:rsid w:val="00C12ACD"/>
    <w:rsid w:val="00C15EF0"/>
    <w:rsid w:val="00C612ED"/>
    <w:rsid w:val="00C71091"/>
    <w:rsid w:val="00C85B02"/>
    <w:rsid w:val="00CA30B8"/>
    <w:rsid w:val="00CC79B2"/>
    <w:rsid w:val="00D01E5D"/>
    <w:rsid w:val="00D01F4E"/>
    <w:rsid w:val="00D05124"/>
    <w:rsid w:val="00D22D9F"/>
    <w:rsid w:val="00DC65E1"/>
    <w:rsid w:val="00DD5814"/>
    <w:rsid w:val="00E15A7B"/>
    <w:rsid w:val="00E6284C"/>
    <w:rsid w:val="00E832B0"/>
    <w:rsid w:val="00E84AEF"/>
    <w:rsid w:val="00E9716C"/>
    <w:rsid w:val="00E979E5"/>
    <w:rsid w:val="00EB4D7F"/>
    <w:rsid w:val="00ED5FAF"/>
    <w:rsid w:val="00EF53B9"/>
    <w:rsid w:val="00F15A7F"/>
    <w:rsid w:val="00F47823"/>
    <w:rsid w:val="00F64235"/>
    <w:rsid w:val="00F70542"/>
    <w:rsid w:val="00FC2D72"/>
    <w:rsid w:val="00FD505D"/>
    <w:rsid w:val="00FF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4C9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4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BFA9E7F-9E2A-2F4F-860B-77B4ADB8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596</Words>
  <Characters>3401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dcterms:created xsi:type="dcterms:W3CDTF">2018-09-26T14:45:00Z</dcterms:created>
  <dcterms:modified xsi:type="dcterms:W3CDTF">2018-09-27T09:48:00Z</dcterms:modified>
</cp:coreProperties>
</file>